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9C" w:rsidRPr="0034391D" w:rsidRDefault="001A79A5" w:rsidP="001A79A5">
      <w:pPr>
        <w:pStyle w:val="Title"/>
      </w:pPr>
      <w:r>
        <w:t>Self Directed Funds Policy</w:t>
      </w:r>
    </w:p>
    <w:p w:rsidR="0034391D" w:rsidRDefault="0034391D" w:rsidP="00F208AD">
      <w:pPr>
        <w:pStyle w:val="Heading1"/>
      </w:pPr>
      <w:r w:rsidRPr="0034391D">
        <w:t>Preamble</w:t>
      </w:r>
    </w:p>
    <w:p w:rsidR="00DA3599" w:rsidRDefault="00DA3599" w:rsidP="001A79A5">
      <w:pPr>
        <w:ind w:left="432"/>
      </w:pPr>
      <w:r>
        <w:t xml:space="preserve">The Developing </w:t>
      </w:r>
      <w:r w:rsidR="00434BD6">
        <w:t xml:space="preserve">Foundation Inc. is a charitable, membership </w:t>
      </w:r>
      <w:r>
        <w:t xml:space="preserve">organisation </w:t>
      </w:r>
      <w:r w:rsidR="0034391D">
        <w:t>which provides development and brain injury support to help children and adults reach their goals.</w:t>
      </w:r>
    </w:p>
    <w:p w:rsidR="00F208AD" w:rsidRDefault="007715E3" w:rsidP="001A79A5">
      <w:pPr>
        <w:ind w:left="432"/>
      </w:pPr>
      <w:r>
        <w:t xml:space="preserve">The </w:t>
      </w:r>
      <w:r w:rsidR="002B2274">
        <w:t>organisation is tax exempt and is approved as a deductible gift recipient organisation.</w:t>
      </w:r>
      <w:r>
        <w:t xml:space="preserve">  </w:t>
      </w:r>
    </w:p>
    <w:p w:rsidR="000A671F" w:rsidRPr="00DC1130" w:rsidRDefault="000A671F" w:rsidP="000A671F">
      <w:pPr>
        <w:spacing w:before="120" w:after="0" w:line="240" w:lineRule="auto"/>
        <w:ind w:left="360"/>
        <w:jc w:val="both"/>
      </w:pPr>
      <w:r w:rsidRPr="00DC1130">
        <w:t>The objects for which the Association is established are:</w:t>
      </w:r>
    </w:p>
    <w:p w:rsidR="000A671F" w:rsidRPr="00FB337E" w:rsidRDefault="000A671F" w:rsidP="000A671F">
      <w:pPr>
        <w:numPr>
          <w:ilvl w:val="1"/>
          <w:numId w:val="7"/>
        </w:numPr>
        <w:spacing w:before="120" w:after="0" w:line="240" w:lineRule="auto"/>
        <w:jc w:val="both"/>
      </w:pPr>
      <w:r w:rsidRPr="00DC1130">
        <w:t xml:space="preserve">To raise funds to assist brain injured people </w:t>
      </w:r>
    </w:p>
    <w:p w:rsidR="000A671F" w:rsidRPr="00FB337E" w:rsidRDefault="000A671F" w:rsidP="000A671F">
      <w:pPr>
        <w:numPr>
          <w:ilvl w:val="1"/>
          <w:numId w:val="7"/>
        </w:numPr>
        <w:spacing w:before="120" w:after="0" w:line="240" w:lineRule="auto"/>
        <w:jc w:val="both"/>
      </w:pPr>
      <w:r w:rsidRPr="00DC1130">
        <w:t>To organi</w:t>
      </w:r>
      <w:r>
        <w:t>s</w:t>
      </w:r>
      <w:r w:rsidRPr="00DC1130">
        <w:t xml:space="preserve">e facilities which will assist brain injured people </w:t>
      </w:r>
    </w:p>
    <w:p w:rsidR="000A671F" w:rsidRDefault="000A671F" w:rsidP="000A671F">
      <w:pPr>
        <w:numPr>
          <w:ilvl w:val="1"/>
          <w:numId w:val="7"/>
        </w:numPr>
        <w:spacing w:before="120" w:after="0" w:line="240" w:lineRule="auto"/>
        <w:jc w:val="both"/>
      </w:pPr>
      <w:r w:rsidRPr="00DC1130">
        <w:t>To provide support which will enhance the quality of life for severely brain injured people</w:t>
      </w:r>
      <w:r>
        <w:t xml:space="preserve">  </w:t>
      </w:r>
      <w:r w:rsidRPr="00DC1130">
        <w:t>and/or their families who care for such brain injured people in their family homes</w:t>
      </w:r>
    </w:p>
    <w:p w:rsidR="000A671F" w:rsidRPr="008673DD" w:rsidRDefault="000A671F" w:rsidP="000A671F">
      <w:pPr>
        <w:numPr>
          <w:ilvl w:val="1"/>
          <w:numId w:val="7"/>
        </w:numPr>
        <w:spacing w:before="120" w:after="0" w:line="240" w:lineRule="auto"/>
        <w:jc w:val="both"/>
      </w:pPr>
      <w:r w:rsidRPr="008673DD">
        <w:t xml:space="preserve">To further the knowledge in the medical and therapeutic community about brain development and function with the objective of improving the rehabilitation of people affected by developmental delay and brain injury. </w:t>
      </w:r>
    </w:p>
    <w:p w:rsidR="000A671F" w:rsidRPr="008673DD" w:rsidRDefault="000A671F" w:rsidP="000A671F">
      <w:pPr>
        <w:numPr>
          <w:ilvl w:val="1"/>
          <w:numId w:val="7"/>
        </w:numPr>
        <w:spacing w:before="120" w:after="0" w:line="240" w:lineRule="auto"/>
        <w:jc w:val="both"/>
      </w:pPr>
      <w:r w:rsidRPr="008673DD">
        <w:t>To assist in research into the prevention of developmental delays and subsequent neurological problems.</w:t>
      </w:r>
    </w:p>
    <w:p w:rsidR="000A671F" w:rsidRDefault="000A671F" w:rsidP="000A671F">
      <w:pPr>
        <w:numPr>
          <w:ilvl w:val="1"/>
          <w:numId w:val="7"/>
        </w:numPr>
        <w:spacing w:before="120" w:after="0" w:line="240" w:lineRule="auto"/>
        <w:jc w:val="both"/>
      </w:pPr>
      <w:r w:rsidRPr="00DC1130">
        <w:t>To undertake such activities such as may be conducive to the achievement of the above objects</w:t>
      </w:r>
      <w:r>
        <w:t>.</w:t>
      </w:r>
    </w:p>
    <w:p w:rsidR="00DA3599" w:rsidRDefault="00DA3599" w:rsidP="00F208AD">
      <w:pPr>
        <w:pStyle w:val="Heading1"/>
      </w:pPr>
      <w:r w:rsidRPr="0034391D">
        <w:t xml:space="preserve">Policy for client funds </w:t>
      </w:r>
      <w:r w:rsidR="0034391D">
        <w:t>allocation</w:t>
      </w:r>
    </w:p>
    <w:p w:rsidR="00DA3599" w:rsidRDefault="00DA3599" w:rsidP="001A79A5">
      <w:pPr>
        <w:ind w:left="432"/>
      </w:pPr>
      <w:r>
        <w:t>Eligible members may seek permission to raise funds on behalf of the organisation to meet its purpose</w:t>
      </w:r>
      <w:r w:rsidR="0034391D">
        <w:t>s.</w:t>
      </w:r>
      <w:r w:rsidRPr="00DA3599">
        <w:t xml:space="preserve"> </w:t>
      </w:r>
      <w:r>
        <w:t xml:space="preserve">  </w:t>
      </w:r>
      <w:r w:rsidR="00642E22">
        <w:t>From time to time, t</w:t>
      </w:r>
      <w:r>
        <w:t>he Management Committee</w:t>
      </w:r>
      <w:r w:rsidR="00642E22">
        <w:t xml:space="preserve"> will decide on</w:t>
      </w:r>
      <w:r>
        <w:t xml:space="preserve"> the percentage </w:t>
      </w:r>
      <w:r w:rsidR="0034391D">
        <w:t xml:space="preserve">allocation </w:t>
      </w:r>
      <w:r w:rsidR="00642E22">
        <w:t xml:space="preserve">to participating families </w:t>
      </w:r>
      <w:r>
        <w:t>of the funds raised</w:t>
      </w:r>
      <w:r w:rsidR="008452D7">
        <w:t>.</w:t>
      </w:r>
    </w:p>
    <w:p w:rsidR="00DA3599" w:rsidRPr="0034391D" w:rsidRDefault="00DA3599" w:rsidP="001A79A5">
      <w:pPr>
        <w:ind w:left="432"/>
      </w:pPr>
      <w:r w:rsidRPr="0034391D">
        <w:t>Approved fund raisers will</w:t>
      </w:r>
    </w:p>
    <w:p w:rsidR="00DA3599" w:rsidRDefault="00DA3599" w:rsidP="00DA3599">
      <w:pPr>
        <w:pStyle w:val="ListParagraph"/>
        <w:numPr>
          <w:ilvl w:val="0"/>
          <w:numId w:val="2"/>
        </w:numPr>
      </w:pPr>
      <w:r>
        <w:t xml:space="preserve">Undertake training </w:t>
      </w:r>
    </w:p>
    <w:p w:rsidR="00DA3599" w:rsidRDefault="00DA3599" w:rsidP="00DA3599">
      <w:pPr>
        <w:pStyle w:val="ListParagraph"/>
        <w:numPr>
          <w:ilvl w:val="0"/>
          <w:numId w:val="2"/>
        </w:numPr>
      </w:pPr>
      <w:r>
        <w:t xml:space="preserve">Submit a budget for approval by the Management Committee or their </w:t>
      </w:r>
      <w:r w:rsidR="008452D7">
        <w:t xml:space="preserve">delegated </w:t>
      </w:r>
      <w:r>
        <w:t>representative</w:t>
      </w:r>
    </w:p>
    <w:p w:rsidR="00DA3599" w:rsidRDefault="00DA3599" w:rsidP="00DA3599">
      <w:pPr>
        <w:pStyle w:val="ListParagraph"/>
        <w:numPr>
          <w:ilvl w:val="0"/>
          <w:numId w:val="2"/>
        </w:numPr>
      </w:pPr>
      <w:r>
        <w:t>Agree to abide by the policies and procedures of the organisation</w:t>
      </w:r>
    </w:p>
    <w:p w:rsidR="003818F3" w:rsidRDefault="003818F3" w:rsidP="00F208AD">
      <w:pPr>
        <w:pStyle w:val="Heading1"/>
      </w:pPr>
      <w:r>
        <w:t xml:space="preserve">Policy for </w:t>
      </w:r>
      <w:r w:rsidRPr="00110EB2">
        <w:t>Self Directed Support</w:t>
      </w:r>
    </w:p>
    <w:p w:rsidR="00642E22" w:rsidRDefault="00642E22" w:rsidP="00642E22">
      <w:pPr>
        <w:ind w:left="432"/>
      </w:pPr>
      <w:r>
        <w:t>In line with funding provided under the Disability Services Act 2006, funds raised</w:t>
      </w:r>
      <w:r w:rsidR="00426753">
        <w:t xml:space="preserve"> by participating families</w:t>
      </w:r>
      <w:r>
        <w:t xml:space="preserve"> through The Developing Foundation can onl</w:t>
      </w:r>
      <w:r w:rsidR="00426753">
        <w:t>y be used on disability service except as provided under approved discretionary spending.</w:t>
      </w:r>
      <w:r>
        <w:t xml:space="preserve"> </w:t>
      </w:r>
    </w:p>
    <w:p w:rsidR="00642E22" w:rsidRDefault="003818F3" w:rsidP="00642E22">
      <w:pPr>
        <w:ind w:left="432"/>
      </w:pPr>
      <w:r w:rsidRPr="00DA1D36">
        <w:lastRenderedPageBreak/>
        <w:t>Everyone who engages in Self-Directed Suppor</w:t>
      </w:r>
      <w:r w:rsidR="00DA1D36">
        <w:t xml:space="preserve">t is required to be involved in </w:t>
      </w:r>
      <w:r>
        <w:t>providing an acquittal for actual service provision and expenditure</w:t>
      </w:r>
      <w:r w:rsidR="00CB7371">
        <w:t xml:space="preserve"> </w:t>
      </w:r>
      <w:r w:rsidR="008434B1">
        <w:t>which involves</w:t>
      </w:r>
      <w:r w:rsidR="00642E22">
        <w:t>.</w:t>
      </w:r>
      <w:r w:rsidR="008434B1">
        <w:t xml:space="preserve"> </w:t>
      </w:r>
      <w:r w:rsidR="00642E22">
        <w:t xml:space="preserve"> </w:t>
      </w:r>
    </w:p>
    <w:p w:rsidR="00642E22" w:rsidRDefault="00642E22" w:rsidP="00642E22">
      <w:pPr>
        <w:numPr>
          <w:ilvl w:val="0"/>
          <w:numId w:val="10"/>
        </w:numPr>
        <w:tabs>
          <w:tab w:val="clear" w:pos="720"/>
        </w:tabs>
        <w:spacing w:after="0" w:line="240" w:lineRule="auto"/>
        <w:rPr>
          <w:rFonts w:ascii="Calibri" w:eastAsia="Calibri" w:hAnsi="Calibri" w:cs="Times New Roman"/>
        </w:rPr>
      </w:pPr>
      <w:r>
        <w:rPr>
          <w:rFonts w:ascii="Calibri" w:eastAsia="Calibri" w:hAnsi="Calibri" w:cs="Times New Roman"/>
        </w:rPr>
        <w:t xml:space="preserve">Refer to </w:t>
      </w:r>
      <w:r w:rsidR="008307F0">
        <w:rPr>
          <w:rFonts w:ascii="Calibri" w:eastAsia="Calibri" w:hAnsi="Calibri" w:cs="Times New Roman"/>
        </w:rPr>
        <w:t xml:space="preserve">approved </w:t>
      </w:r>
      <w:r>
        <w:rPr>
          <w:rFonts w:ascii="Calibri" w:eastAsia="Calibri" w:hAnsi="Calibri" w:cs="Times New Roman"/>
        </w:rPr>
        <w:t>budget for allowable expenditure.</w:t>
      </w:r>
    </w:p>
    <w:p w:rsidR="008307F0" w:rsidRPr="00C45C2C" w:rsidRDefault="008307F0" w:rsidP="00642E22">
      <w:pPr>
        <w:numPr>
          <w:ilvl w:val="0"/>
          <w:numId w:val="10"/>
        </w:numPr>
        <w:tabs>
          <w:tab w:val="clear" w:pos="720"/>
        </w:tabs>
        <w:spacing w:after="0" w:line="240" w:lineRule="auto"/>
        <w:rPr>
          <w:rFonts w:ascii="Calibri" w:eastAsia="Calibri" w:hAnsi="Calibri" w:cs="Times New Roman"/>
        </w:rPr>
      </w:pPr>
      <w:r>
        <w:rPr>
          <w:rFonts w:ascii="Calibri" w:eastAsia="Calibri" w:hAnsi="Calibri" w:cs="Times New Roman"/>
        </w:rPr>
        <w:t>Seek approval from the Management Committee or their nominee for items outside of the approved budget.</w:t>
      </w:r>
    </w:p>
    <w:p w:rsidR="00642E22" w:rsidRDefault="00642E22" w:rsidP="00642E22">
      <w:pPr>
        <w:numPr>
          <w:ilvl w:val="0"/>
          <w:numId w:val="10"/>
        </w:numPr>
        <w:tabs>
          <w:tab w:val="clear" w:pos="720"/>
        </w:tabs>
        <w:spacing w:after="0" w:line="240" w:lineRule="auto"/>
        <w:rPr>
          <w:rFonts w:ascii="Calibri" w:eastAsia="Calibri" w:hAnsi="Calibri" w:cs="Times New Roman"/>
        </w:rPr>
      </w:pPr>
      <w:r>
        <w:rPr>
          <w:rFonts w:ascii="Calibri" w:hAnsi="Calibri"/>
        </w:rPr>
        <w:t>Complete and submit DGR Expenditure Form</w:t>
      </w:r>
      <w:r w:rsidRPr="00642E22">
        <w:rPr>
          <w:rFonts w:ascii="Calibri" w:hAnsi="Calibri"/>
        </w:rPr>
        <w:t xml:space="preserve"> </w:t>
      </w:r>
      <w:r>
        <w:rPr>
          <w:rFonts w:ascii="Calibri" w:hAnsi="Calibri"/>
        </w:rPr>
        <w:t xml:space="preserve">with </w:t>
      </w:r>
      <w:r w:rsidRPr="00C45C2C">
        <w:rPr>
          <w:rFonts w:ascii="Calibri" w:eastAsia="Calibri" w:hAnsi="Calibri" w:cs="Times New Roman"/>
        </w:rPr>
        <w:t xml:space="preserve">invoice/quotation and send </w:t>
      </w:r>
      <w:r>
        <w:rPr>
          <w:rFonts w:ascii="Calibri" w:hAnsi="Calibri"/>
        </w:rPr>
        <w:t xml:space="preserve">for </w:t>
      </w:r>
      <w:r w:rsidRPr="00C45C2C">
        <w:rPr>
          <w:rFonts w:ascii="Calibri" w:eastAsia="Calibri" w:hAnsi="Calibri" w:cs="Times New Roman"/>
        </w:rPr>
        <w:t xml:space="preserve">payment to The Developing Foundation Inc., 14 Munro Street, Auchenflower, 4066.  </w:t>
      </w:r>
    </w:p>
    <w:p w:rsidR="00642E22" w:rsidRPr="00C45C2C" w:rsidRDefault="00642E22" w:rsidP="00642E22">
      <w:pPr>
        <w:numPr>
          <w:ilvl w:val="0"/>
          <w:numId w:val="10"/>
        </w:numPr>
        <w:tabs>
          <w:tab w:val="clear" w:pos="720"/>
        </w:tabs>
        <w:spacing w:after="0" w:line="240" w:lineRule="auto"/>
        <w:rPr>
          <w:rFonts w:ascii="Calibri" w:eastAsia="Calibri" w:hAnsi="Calibri" w:cs="Times New Roman"/>
        </w:rPr>
      </w:pPr>
      <w:r w:rsidRPr="00C45C2C">
        <w:rPr>
          <w:rFonts w:ascii="Calibri" w:eastAsia="Calibri" w:hAnsi="Calibri" w:cs="Times New Roman"/>
        </w:rPr>
        <w:t xml:space="preserve">Payments are not paid direct to families unless </w:t>
      </w:r>
      <w:r>
        <w:rPr>
          <w:rFonts w:ascii="Calibri" w:eastAsia="Calibri" w:hAnsi="Calibri" w:cs="Times New Roman"/>
        </w:rPr>
        <w:t xml:space="preserve">for minor expenditure or as </w:t>
      </w:r>
      <w:r w:rsidRPr="00C45C2C">
        <w:rPr>
          <w:rFonts w:ascii="Calibri" w:eastAsia="Calibri" w:hAnsi="Calibri" w:cs="Times New Roman"/>
        </w:rPr>
        <w:t xml:space="preserve">otherwise arranged through the </w:t>
      </w:r>
      <w:r>
        <w:rPr>
          <w:rFonts w:ascii="Calibri" w:eastAsia="Calibri" w:hAnsi="Calibri" w:cs="Times New Roman"/>
        </w:rPr>
        <w:t>Office Manager</w:t>
      </w:r>
      <w:r w:rsidRPr="00C45C2C">
        <w:rPr>
          <w:rFonts w:ascii="Calibri" w:eastAsia="Calibri" w:hAnsi="Calibri" w:cs="Times New Roman"/>
        </w:rPr>
        <w:t>.</w:t>
      </w:r>
    </w:p>
    <w:p w:rsidR="00642E22" w:rsidRDefault="00642E22" w:rsidP="00642E22">
      <w:pPr>
        <w:numPr>
          <w:ilvl w:val="0"/>
          <w:numId w:val="10"/>
        </w:numPr>
        <w:tabs>
          <w:tab w:val="clear" w:pos="720"/>
        </w:tabs>
        <w:spacing w:after="0" w:line="240" w:lineRule="auto"/>
        <w:rPr>
          <w:rFonts w:ascii="Calibri" w:hAnsi="Calibri"/>
        </w:rPr>
      </w:pPr>
      <w:r>
        <w:rPr>
          <w:rFonts w:ascii="Calibri" w:hAnsi="Calibri"/>
        </w:rPr>
        <w:t>If a member’s</w:t>
      </w:r>
      <w:r w:rsidRPr="00C45C2C">
        <w:rPr>
          <w:rFonts w:ascii="Calibri" w:eastAsia="Calibri" w:hAnsi="Calibri" w:cs="Times New Roman"/>
        </w:rPr>
        <w:t xml:space="preserve"> account does not have the required funds to pay accounts, </w:t>
      </w:r>
      <w:r>
        <w:rPr>
          <w:rFonts w:ascii="Calibri" w:hAnsi="Calibri"/>
        </w:rPr>
        <w:t>invoices will be returned to the member</w:t>
      </w:r>
      <w:r w:rsidRPr="00C45C2C">
        <w:rPr>
          <w:rFonts w:ascii="Calibri" w:eastAsia="Calibri" w:hAnsi="Calibri" w:cs="Times New Roman"/>
        </w:rPr>
        <w:t xml:space="preserve"> for direct payment.</w:t>
      </w:r>
    </w:p>
    <w:p w:rsidR="008307F0" w:rsidRDefault="008307F0" w:rsidP="001A79A5">
      <w:pPr>
        <w:ind w:left="576"/>
        <w:rPr>
          <w:b/>
        </w:rPr>
      </w:pPr>
    </w:p>
    <w:p w:rsidR="003818F3" w:rsidRPr="00C71854" w:rsidRDefault="003818F3" w:rsidP="001A79A5">
      <w:pPr>
        <w:ind w:left="576"/>
        <w:rPr>
          <w:b/>
        </w:rPr>
      </w:pPr>
      <w:r w:rsidRPr="00C71854">
        <w:rPr>
          <w:b/>
        </w:rPr>
        <w:t>Families need to ensure the following when buying supports and services:</w:t>
      </w:r>
    </w:p>
    <w:p w:rsidR="00426753" w:rsidRPr="00C71854" w:rsidRDefault="003818F3" w:rsidP="00F208AD">
      <w:pPr>
        <w:ind w:left="576"/>
      </w:pPr>
      <w:r w:rsidRPr="00C71854">
        <w:t xml:space="preserve">Purchase services that are within the ‘service categories’ that have been </w:t>
      </w:r>
      <w:r w:rsidR="008307F0">
        <w:t xml:space="preserve">approved; </w:t>
      </w:r>
      <w:r w:rsidR="00C71854" w:rsidRPr="00C71854">
        <w:t>including Queensland Disability Services Categories and The Developing Foundation Discretionary Categories.</w:t>
      </w:r>
    </w:p>
    <w:p w:rsidR="00426753" w:rsidRPr="00C71854" w:rsidRDefault="00426753" w:rsidP="00F208AD">
      <w:pPr>
        <w:ind w:left="576"/>
      </w:pPr>
      <w:r w:rsidRPr="00C71854">
        <w:t>Queensland Disability Services Categories include:</w:t>
      </w:r>
    </w:p>
    <w:p w:rsidR="003818F3" w:rsidRPr="00C71854" w:rsidRDefault="00426753" w:rsidP="003818F3">
      <w:pPr>
        <w:pStyle w:val="ListParagraph"/>
        <w:numPr>
          <w:ilvl w:val="0"/>
          <w:numId w:val="2"/>
        </w:numPr>
      </w:pPr>
      <w:r w:rsidRPr="00C71854">
        <w:t>A</w:t>
      </w:r>
      <w:r w:rsidR="003818F3" w:rsidRPr="00C71854">
        <w:t>ccommodation support</w:t>
      </w:r>
    </w:p>
    <w:p w:rsidR="003818F3" w:rsidRPr="00C71854" w:rsidRDefault="008452D7" w:rsidP="003818F3">
      <w:pPr>
        <w:pStyle w:val="ListParagraph"/>
        <w:numPr>
          <w:ilvl w:val="0"/>
          <w:numId w:val="2"/>
        </w:numPr>
      </w:pPr>
      <w:r w:rsidRPr="00C71854">
        <w:t xml:space="preserve"> </w:t>
      </w:r>
      <w:r w:rsidR="00426753" w:rsidRPr="00C71854">
        <w:t>C</w:t>
      </w:r>
      <w:r w:rsidR="003818F3" w:rsidRPr="00C71854">
        <w:t>ommunity support</w:t>
      </w:r>
    </w:p>
    <w:p w:rsidR="003818F3" w:rsidRPr="00C71854" w:rsidRDefault="00426753" w:rsidP="003818F3">
      <w:pPr>
        <w:pStyle w:val="ListParagraph"/>
        <w:numPr>
          <w:ilvl w:val="0"/>
          <w:numId w:val="2"/>
        </w:numPr>
      </w:pPr>
      <w:r w:rsidRPr="00C71854">
        <w:t xml:space="preserve"> C</w:t>
      </w:r>
      <w:r w:rsidR="003818F3" w:rsidRPr="00C71854">
        <w:t>ommunity access</w:t>
      </w:r>
    </w:p>
    <w:p w:rsidR="003818F3" w:rsidRPr="00C71854" w:rsidRDefault="00426753" w:rsidP="003818F3">
      <w:pPr>
        <w:pStyle w:val="ListParagraph"/>
        <w:numPr>
          <w:ilvl w:val="0"/>
          <w:numId w:val="2"/>
        </w:numPr>
      </w:pPr>
      <w:r w:rsidRPr="00C71854">
        <w:t xml:space="preserve"> R</w:t>
      </w:r>
      <w:r w:rsidR="003818F3" w:rsidRPr="00C71854">
        <w:t>espite</w:t>
      </w:r>
    </w:p>
    <w:p w:rsidR="003818F3" w:rsidRPr="00C71854" w:rsidRDefault="00426753" w:rsidP="003818F3">
      <w:pPr>
        <w:pStyle w:val="ListParagraph"/>
        <w:numPr>
          <w:ilvl w:val="0"/>
          <w:numId w:val="2"/>
        </w:numPr>
      </w:pPr>
      <w:r w:rsidRPr="00C71854">
        <w:t xml:space="preserve"> A</w:t>
      </w:r>
      <w:r w:rsidR="003818F3" w:rsidRPr="00C71854">
        <w:t>dvocacy, information and alternative forms of communication</w:t>
      </w:r>
    </w:p>
    <w:p w:rsidR="00426753" w:rsidRPr="00C71854" w:rsidRDefault="00426753" w:rsidP="00426753">
      <w:pPr>
        <w:ind w:left="720"/>
      </w:pPr>
      <w:r w:rsidRPr="00C71854">
        <w:t xml:space="preserve">The Developing Foundation Discretionary Categories </w:t>
      </w:r>
    </w:p>
    <w:p w:rsidR="00426753" w:rsidRPr="00C71854" w:rsidRDefault="00426753" w:rsidP="003818F3">
      <w:pPr>
        <w:pStyle w:val="ListParagraph"/>
        <w:numPr>
          <w:ilvl w:val="0"/>
          <w:numId w:val="2"/>
        </w:numPr>
      </w:pPr>
      <w:r w:rsidRPr="00C71854">
        <w:t xml:space="preserve"> Therapy</w:t>
      </w:r>
    </w:p>
    <w:p w:rsidR="001F6BDF" w:rsidRPr="00C71854" w:rsidRDefault="001F6BDF" w:rsidP="003818F3">
      <w:pPr>
        <w:pStyle w:val="ListParagraph"/>
        <w:numPr>
          <w:ilvl w:val="0"/>
          <w:numId w:val="2"/>
        </w:numPr>
      </w:pPr>
      <w:r w:rsidRPr="00C71854">
        <w:t>Developing Childhood online development program subscription</w:t>
      </w:r>
    </w:p>
    <w:p w:rsidR="00426753" w:rsidRPr="00C71854" w:rsidRDefault="00426753" w:rsidP="003818F3">
      <w:pPr>
        <w:pStyle w:val="ListParagraph"/>
        <w:numPr>
          <w:ilvl w:val="0"/>
          <w:numId w:val="2"/>
        </w:numPr>
      </w:pPr>
      <w:r w:rsidRPr="00C71854">
        <w:t>Aids &amp; equipment</w:t>
      </w:r>
    </w:p>
    <w:p w:rsidR="00426753" w:rsidRPr="00C71854" w:rsidRDefault="00426753" w:rsidP="003818F3">
      <w:pPr>
        <w:pStyle w:val="ListParagraph"/>
        <w:numPr>
          <w:ilvl w:val="0"/>
          <w:numId w:val="2"/>
        </w:numPr>
      </w:pPr>
      <w:r w:rsidRPr="00C71854">
        <w:t>Education</w:t>
      </w:r>
      <w:r w:rsidR="001F6BDF" w:rsidRPr="00C71854">
        <w:t xml:space="preserve"> expenses</w:t>
      </w:r>
    </w:p>
    <w:p w:rsidR="00426753" w:rsidRPr="00C71854" w:rsidRDefault="00426753" w:rsidP="003818F3">
      <w:pPr>
        <w:pStyle w:val="ListParagraph"/>
        <w:numPr>
          <w:ilvl w:val="0"/>
          <w:numId w:val="2"/>
        </w:numPr>
      </w:pPr>
      <w:r w:rsidRPr="00C71854">
        <w:t>In home support / personal care</w:t>
      </w:r>
    </w:p>
    <w:p w:rsidR="00CC73FF" w:rsidRPr="00C71854" w:rsidRDefault="00CC73FF" w:rsidP="00CC73FF">
      <w:pPr>
        <w:pStyle w:val="ListParagraph"/>
        <w:numPr>
          <w:ilvl w:val="0"/>
          <w:numId w:val="2"/>
        </w:numPr>
      </w:pPr>
      <w:r w:rsidRPr="00C71854">
        <w:t>Carer Support</w:t>
      </w:r>
      <w:r>
        <w:t xml:space="preserve"> as provided in Clause 5</w:t>
      </w:r>
      <w:r w:rsidRPr="00C71854">
        <w:t>.1</w:t>
      </w:r>
    </w:p>
    <w:p w:rsidR="001F6BDF" w:rsidRPr="00C71854" w:rsidRDefault="001F6BDF" w:rsidP="001F6BDF">
      <w:pPr>
        <w:pStyle w:val="ListParagraph"/>
        <w:numPr>
          <w:ilvl w:val="0"/>
          <w:numId w:val="2"/>
        </w:numPr>
      </w:pPr>
      <w:r w:rsidRPr="00C71854">
        <w:t>Modifications (Home and Motor Vehicle)</w:t>
      </w:r>
      <w:r w:rsidR="00CC73FF">
        <w:t xml:space="preserve"> as provided in Clause 5.2</w:t>
      </w:r>
    </w:p>
    <w:p w:rsidR="001F6BDF" w:rsidRPr="00C71854" w:rsidRDefault="001F6BDF" w:rsidP="003818F3">
      <w:pPr>
        <w:pStyle w:val="ListParagraph"/>
        <w:numPr>
          <w:ilvl w:val="0"/>
          <w:numId w:val="2"/>
        </w:numPr>
      </w:pPr>
      <w:r w:rsidRPr="00C71854">
        <w:t>Motor Vehicle with disability modification or to be mo</w:t>
      </w:r>
      <w:r w:rsidR="00100D59">
        <w:t>dified as provided in Clause 5</w:t>
      </w:r>
      <w:r w:rsidRPr="00C71854">
        <w:t>.3</w:t>
      </w:r>
    </w:p>
    <w:p w:rsidR="00EF18AF" w:rsidRPr="00C71854" w:rsidRDefault="00EF18AF" w:rsidP="00EF18AF">
      <w:pPr>
        <w:pStyle w:val="ListParagraph"/>
        <w:numPr>
          <w:ilvl w:val="0"/>
          <w:numId w:val="2"/>
        </w:numPr>
      </w:pPr>
      <w:r w:rsidRPr="00C71854">
        <w:t>Health I</w:t>
      </w:r>
      <w:r>
        <w:t>nsurance as provided in Clause 5.4</w:t>
      </w:r>
    </w:p>
    <w:p w:rsidR="00CC73FF" w:rsidRDefault="00100D59" w:rsidP="00CC73FF">
      <w:pPr>
        <w:pStyle w:val="ListParagraph"/>
        <w:numPr>
          <w:ilvl w:val="0"/>
          <w:numId w:val="2"/>
        </w:numPr>
      </w:pPr>
      <w:r>
        <w:t>Final expenses as provided in Clause 6</w:t>
      </w:r>
      <w:r w:rsidR="00CC73FF" w:rsidRPr="00CC73FF">
        <w:t xml:space="preserve"> </w:t>
      </w:r>
    </w:p>
    <w:p w:rsidR="00100D59" w:rsidRDefault="00CC73FF" w:rsidP="00CC73FF">
      <w:pPr>
        <w:pStyle w:val="ListParagraph"/>
        <w:numPr>
          <w:ilvl w:val="0"/>
          <w:numId w:val="2"/>
        </w:numPr>
      </w:pPr>
      <w:r w:rsidRPr="00C71854">
        <w:t>The Developing Foundation Membership Fees  (including membership fees for family volunteers)</w:t>
      </w:r>
    </w:p>
    <w:p w:rsidR="008307F0" w:rsidRDefault="008307F0" w:rsidP="008307F0">
      <w:pPr>
        <w:pStyle w:val="ListParagraph"/>
        <w:ind w:left="1080"/>
      </w:pPr>
    </w:p>
    <w:p w:rsidR="008307F0" w:rsidRPr="008307F0" w:rsidRDefault="008307F0" w:rsidP="008307F0">
      <w:pPr>
        <w:pStyle w:val="ListParagraph"/>
        <w:rPr>
          <w:b/>
        </w:rPr>
      </w:pPr>
      <w:r w:rsidRPr="008307F0">
        <w:rPr>
          <w:b/>
        </w:rPr>
        <w:t>Submissions can be made to The Management Committee for other expenses.  The decision of the Management Committee is final.</w:t>
      </w:r>
    </w:p>
    <w:p w:rsidR="003818F3" w:rsidRDefault="003818F3" w:rsidP="00F208AD">
      <w:pPr>
        <w:pStyle w:val="Heading2"/>
      </w:pPr>
      <w:r>
        <w:lastRenderedPageBreak/>
        <w:t>Disability Services funding cannot be used for:</w:t>
      </w:r>
    </w:p>
    <w:p w:rsidR="003818F3" w:rsidRDefault="003818F3" w:rsidP="00100D59">
      <w:pPr>
        <w:pStyle w:val="ListParagraph"/>
        <w:numPr>
          <w:ilvl w:val="0"/>
          <w:numId w:val="2"/>
        </w:numPr>
        <w:ind w:left="936"/>
      </w:pPr>
      <w:r>
        <w:t>Supports and services funded by other local, state and commonwealth government programs</w:t>
      </w:r>
    </w:p>
    <w:p w:rsidR="003818F3" w:rsidRDefault="003818F3" w:rsidP="00100D59">
      <w:pPr>
        <w:pStyle w:val="ListParagraph"/>
        <w:numPr>
          <w:ilvl w:val="0"/>
          <w:numId w:val="2"/>
        </w:numPr>
        <w:ind w:left="936"/>
      </w:pPr>
      <w:r>
        <w:t xml:space="preserve"> Day-to-day living expenses (i.e. electricity, gas, telephone, internet, general household fittings, furniture and whitegoods not used by the person with a disability in meeting their disability support needs, food, groceries, rent or the purchase, running or maintenance costs of vehicles)</w:t>
      </w:r>
    </w:p>
    <w:p w:rsidR="003818F3" w:rsidRDefault="003818F3" w:rsidP="00100D59">
      <w:pPr>
        <w:pStyle w:val="ListParagraph"/>
        <w:numPr>
          <w:ilvl w:val="0"/>
          <w:numId w:val="2"/>
        </w:numPr>
        <w:ind w:left="936"/>
      </w:pPr>
      <w:r>
        <w:t xml:space="preserve"> Illegal activities, gambling or act</w:t>
      </w:r>
      <w:r w:rsidR="00F208AD">
        <w:t>ivities that are harmful to</w:t>
      </w:r>
      <w:r>
        <w:t xml:space="preserve"> health (i.e. cigarettes).</w:t>
      </w:r>
    </w:p>
    <w:p w:rsidR="003818F3" w:rsidRDefault="003818F3" w:rsidP="00100D59">
      <w:pPr>
        <w:pStyle w:val="PlainText"/>
        <w:ind w:left="576"/>
      </w:pPr>
    </w:p>
    <w:p w:rsidR="003818F3" w:rsidRDefault="003818F3" w:rsidP="00100D59">
      <w:pPr>
        <w:ind w:left="576"/>
      </w:pPr>
      <w:r>
        <w:t>The following questions will assist you to decide if you should be buying a certain support or service with funding:</w:t>
      </w:r>
    </w:p>
    <w:p w:rsidR="003818F3" w:rsidRDefault="003818F3" w:rsidP="00100D59">
      <w:pPr>
        <w:pStyle w:val="ListParagraph"/>
        <w:numPr>
          <w:ilvl w:val="0"/>
          <w:numId w:val="2"/>
        </w:numPr>
        <w:ind w:left="936"/>
      </w:pPr>
      <w:r>
        <w:t xml:space="preserve">Is the support or service you intend to buy related to </w:t>
      </w:r>
      <w:r w:rsidR="00D01054">
        <w:t>the person</w:t>
      </w:r>
      <w:r w:rsidR="00F208AD">
        <w:t>’s</w:t>
      </w:r>
      <w:r>
        <w:t xml:space="preserve"> Disability Services assessed needs (service category)?</w:t>
      </w:r>
    </w:p>
    <w:p w:rsidR="003818F3" w:rsidRDefault="003818F3" w:rsidP="00100D59">
      <w:pPr>
        <w:pStyle w:val="ListParagraph"/>
        <w:numPr>
          <w:ilvl w:val="0"/>
          <w:numId w:val="2"/>
        </w:numPr>
        <w:ind w:left="936"/>
      </w:pPr>
      <w:r>
        <w:t xml:space="preserve">Does it relate to </w:t>
      </w:r>
      <w:r w:rsidR="00F208AD">
        <w:t xml:space="preserve">the person’s </w:t>
      </w:r>
      <w:r>
        <w:t>goals and priorities?</w:t>
      </w:r>
    </w:p>
    <w:p w:rsidR="003818F3" w:rsidRDefault="003818F3" w:rsidP="00100D59">
      <w:pPr>
        <w:pStyle w:val="ListParagraph"/>
        <w:numPr>
          <w:ilvl w:val="0"/>
          <w:numId w:val="2"/>
        </w:numPr>
        <w:ind w:left="936"/>
      </w:pPr>
      <w:r>
        <w:t xml:space="preserve">Is it of direct benefit to </w:t>
      </w:r>
      <w:r w:rsidR="00D01054">
        <w:t>the person with disability</w:t>
      </w:r>
      <w:r>
        <w:t>?</w:t>
      </w:r>
    </w:p>
    <w:p w:rsidR="003818F3" w:rsidRDefault="003818F3" w:rsidP="00100D59">
      <w:pPr>
        <w:pStyle w:val="ListParagraph"/>
        <w:numPr>
          <w:ilvl w:val="0"/>
          <w:numId w:val="2"/>
        </w:numPr>
        <w:ind w:left="936"/>
      </w:pPr>
      <w:r>
        <w:t xml:space="preserve">Is it required as a result of </w:t>
      </w:r>
      <w:r w:rsidR="00D01054">
        <w:t>the d</w:t>
      </w:r>
      <w:r>
        <w:t>isability?</w:t>
      </w:r>
    </w:p>
    <w:p w:rsidR="001F6BDF" w:rsidRDefault="001F6BDF" w:rsidP="00100D59">
      <w:pPr>
        <w:pStyle w:val="ListParagraph"/>
        <w:numPr>
          <w:ilvl w:val="0"/>
          <w:numId w:val="2"/>
        </w:numPr>
        <w:ind w:left="936"/>
      </w:pPr>
      <w:r>
        <w:t>Is it included in The Developing Foundation’s discretionary funding policy</w:t>
      </w:r>
      <w:r w:rsidR="00100D59">
        <w:t>?</w:t>
      </w:r>
    </w:p>
    <w:p w:rsidR="00D07A25" w:rsidRDefault="00D07A25" w:rsidP="00F208AD">
      <w:pPr>
        <w:pStyle w:val="Heading1"/>
      </w:pPr>
      <w:r w:rsidRPr="0034391D">
        <w:t xml:space="preserve">Policy </w:t>
      </w:r>
      <w:r>
        <w:t>when member wishes to cancel membership</w:t>
      </w:r>
    </w:p>
    <w:p w:rsidR="00F208AD" w:rsidRDefault="00D07A25" w:rsidP="00F208AD">
      <w:pPr>
        <w:ind w:left="432"/>
        <w:rPr>
          <w:b/>
        </w:rPr>
      </w:pPr>
      <w:r>
        <w:t xml:space="preserve">Members remain financial until the funds are expended.  Funds are managed by the organisation on behalf of </w:t>
      </w:r>
      <w:r w:rsidR="00F208AD">
        <w:t>the person</w:t>
      </w:r>
      <w:r>
        <w:t xml:space="preserve"> in accordance with the approved budgets.  </w:t>
      </w:r>
      <w:r w:rsidR="008434B1">
        <w:t>Unexpended f</w:t>
      </w:r>
      <w:r>
        <w:t>unds are not rel</w:t>
      </w:r>
      <w:r w:rsidR="00F208AD">
        <w:t xml:space="preserve">eased to the client’s family. </w:t>
      </w:r>
    </w:p>
    <w:p w:rsidR="00116085" w:rsidRDefault="00116085" w:rsidP="00116085">
      <w:pPr>
        <w:pStyle w:val="Heading1"/>
      </w:pPr>
      <w:r>
        <w:t>Discretionary Support</w:t>
      </w:r>
    </w:p>
    <w:p w:rsidR="00116085" w:rsidRPr="00C71854" w:rsidRDefault="00C71854" w:rsidP="00F208AD">
      <w:pPr>
        <w:ind w:left="432"/>
      </w:pPr>
      <w:r w:rsidRPr="00C71854">
        <w:t>The Management Committee has approved discretionary support.</w:t>
      </w:r>
      <w:r>
        <w:t xml:space="preserve">  Further explanation is below.</w:t>
      </w:r>
    </w:p>
    <w:p w:rsidR="00EF18AF" w:rsidRDefault="00EF18AF" w:rsidP="00EF18AF">
      <w:pPr>
        <w:pStyle w:val="Heading2"/>
      </w:pPr>
      <w:r>
        <w:t xml:space="preserve">Policy for carer </w:t>
      </w:r>
      <w:r w:rsidRPr="0034391D">
        <w:t>support</w:t>
      </w:r>
    </w:p>
    <w:p w:rsidR="00EF18AF" w:rsidRDefault="00EF18AF" w:rsidP="00EF18AF">
      <w:pPr>
        <w:ind w:left="432"/>
      </w:pPr>
      <w:r>
        <w:t>A percentage of funds may be used to assist with carer support being 15% of funds raised annually or up to a maximum of $1500 per carer (up to a maximum of 2 carers, e.g., husband and wife) annually.</w:t>
      </w:r>
    </w:p>
    <w:p w:rsidR="00EF18AF" w:rsidRPr="00C71854" w:rsidRDefault="00EF18AF" w:rsidP="00EF18AF">
      <w:pPr>
        <w:ind w:left="360"/>
      </w:pPr>
      <w:r w:rsidRPr="00C71854">
        <w:t>The types of carer expenses which may be included are:</w:t>
      </w:r>
    </w:p>
    <w:p w:rsidR="00EF18AF" w:rsidRDefault="00EF18AF" w:rsidP="00EF18AF">
      <w:pPr>
        <w:pStyle w:val="ListParagraph"/>
        <w:numPr>
          <w:ilvl w:val="0"/>
          <w:numId w:val="3"/>
        </w:numPr>
      </w:pPr>
      <w:r>
        <w:t>Counselling / stress management</w:t>
      </w:r>
      <w:bookmarkStart w:id="0" w:name="_GoBack"/>
      <w:bookmarkEnd w:id="0"/>
    </w:p>
    <w:p w:rsidR="00EF18AF" w:rsidRDefault="00EF18AF" w:rsidP="00EF18AF">
      <w:pPr>
        <w:pStyle w:val="ListParagraph"/>
        <w:numPr>
          <w:ilvl w:val="0"/>
          <w:numId w:val="3"/>
        </w:numPr>
      </w:pPr>
      <w:r>
        <w:t xml:space="preserve">Respite/Holiday accommodation </w:t>
      </w:r>
    </w:p>
    <w:p w:rsidR="00EF18AF" w:rsidRDefault="00EF18AF" w:rsidP="00EF18AF">
      <w:pPr>
        <w:pStyle w:val="ListParagraph"/>
        <w:numPr>
          <w:ilvl w:val="0"/>
          <w:numId w:val="3"/>
        </w:numPr>
      </w:pPr>
      <w:r>
        <w:t>Remedial massage</w:t>
      </w:r>
    </w:p>
    <w:p w:rsidR="008307F0" w:rsidRPr="008307F0" w:rsidRDefault="008307F0" w:rsidP="008307F0">
      <w:pPr>
        <w:pStyle w:val="Heading2"/>
      </w:pPr>
      <w:r>
        <w:t xml:space="preserve">Disability </w:t>
      </w:r>
      <w:r w:rsidRPr="008307F0">
        <w:t>Modifications (Home and Motor Vehicle)</w:t>
      </w:r>
    </w:p>
    <w:p w:rsidR="008307F0" w:rsidRDefault="008307F0" w:rsidP="008307F0">
      <w:pPr>
        <w:ind w:left="432"/>
      </w:pPr>
      <w:r>
        <w:t>Disability home modifications and motor vehicle disability modifications are allowable.  Home modifications must be for the direct benefit of the person with disability.</w:t>
      </w:r>
    </w:p>
    <w:p w:rsidR="00EF18AF" w:rsidRDefault="00EF18AF" w:rsidP="00EF18AF">
      <w:pPr>
        <w:pStyle w:val="Heading2"/>
      </w:pPr>
      <w:r w:rsidRPr="002B2274">
        <w:lastRenderedPageBreak/>
        <w:t xml:space="preserve">Policy with regard to </w:t>
      </w:r>
      <w:r>
        <w:t>Motor Vehicles</w:t>
      </w:r>
    </w:p>
    <w:p w:rsidR="00EF18AF" w:rsidRDefault="00EF18AF" w:rsidP="00EF18AF">
      <w:pPr>
        <w:ind w:left="432"/>
      </w:pPr>
      <w:r>
        <w:t xml:space="preserve">$10,000 may be used towards a motor vehicle which is or will be disability modified. </w:t>
      </w:r>
    </w:p>
    <w:p w:rsidR="002B2274" w:rsidRDefault="002B2274" w:rsidP="001F6BDF">
      <w:pPr>
        <w:pStyle w:val="Heading2"/>
      </w:pPr>
      <w:r w:rsidRPr="002B2274">
        <w:t>Policy with regard to Health Insurance</w:t>
      </w:r>
    </w:p>
    <w:p w:rsidR="002B2274" w:rsidRDefault="002B2274" w:rsidP="00F208AD">
      <w:pPr>
        <w:ind w:left="360"/>
      </w:pPr>
      <w:r>
        <w:t xml:space="preserve">Health </w:t>
      </w:r>
      <w:r w:rsidR="008434B1">
        <w:t xml:space="preserve">insurance, including a </w:t>
      </w:r>
      <w:r>
        <w:t>family policy, when the client is included on the policy is an allowable expense.</w:t>
      </w:r>
    </w:p>
    <w:p w:rsidR="00100D59" w:rsidRDefault="00100D59" w:rsidP="00100D59">
      <w:pPr>
        <w:pStyle w:val="Heading1"/>
      </w:pPr>
      <w:r w:rsidRPr="0034391D">
        <w:t>Policy for allocation of funds when client passes away</w:t>
      </w:r>
    </w:p>
    <w:p w:rsidR="00100D59" w:rsidRDefault="00100D59" w:rsidP="00100D59">
      <w:pPr>
        <w:ind w:left="432"/>
      </w:pPr>
      <w:r>
        <w:t>In the event that there are unexpended funds and a client passes away, funds may be used for the final expenses for that person.   One allocation of carer support is allowable.</w:t>
      </w:r>
    </w:p>
    <w:p w:rsidR="00100D59" w:rsidRDefault="00100D59" w:rsidP="00100D59">
      <w:pPr>
        <w:ind w:left="432"/>
      </w:pPr>
      <w:r>
        <w:t>Any balance of funds will be transferred to the general account to be used for the purposes of the organisation to provide development and brain injury support to help children and adults reach their goals.</w:t>
      </w:r>
    </w:p>
    <w:p w:rsidR="008434B1" w:rsidRDefault="008434B1">
      <w:pPr>
        <w:ind w:left="432"/>
      </w:pPr>
    </w:p>
    <w:sectPr w:rsidR="008434B1" w:rsidSect="008B5B9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A7" w:rsidRDefault="005848A7" w:rsidP="00A15A01">
      <w:pPr>
        <w:spacing w:after="0" w:line="240" w:lineRule="auto"/>
      </w:pPr>
      <w:r>
        <w:separator/>
      </w:r>
    </w:p>
  </w:endnote>
  <w:endnote w:type="continuationSeparator" w:id="0">
    <w:p w:rsidR="005848A7" w:rsidRDefault="005848A7" w:rsidP="00A1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EA" w:rsidRPr="00B977EA" w:rsidRDefault="004A6EF1" w:rsidP="00B977EA">
    <w:pPr>
      <w:pStyle w:val="Footer"/>
      <w:ind w:left="-810"/>
      <w:jc w:val="center"/>
      <w:rPr>
        <w:color w:val="7F7F7F" w:themeColor="text1" w:themeTint="80"/>
        <w:sz w:val="16"/>
        <w:szCs w:val="16"/>
      </w:rPr>
    </w:pPr>
    <w:fldSimple w:instr=" FILENAME  \* FirstCap  \* MERGEFORMAT ">
      <w:r w:rsidR="00D96FAF" w:rsidRPr="00D96FAF">
        <w:rPr>
          <w:noProof/>
          <w:color w:val="7F7F7F" w:themeColor="text1" w:themeTint="80"/>
          <w:sz w:val="16"/>
          <w:szCs w:val="16"/>
        </w:rPr>
        <w:t>GOVPOL0003 Self Directed Funds Policy</w:t>
      </w:r>
    </w:fldSimple>
    <w:r w:rsidR="00B977EA">
      <w:rPr>
        <w:sz w:val="16"/>
        <w:szCs w:val="16"/>
      </w:rPr>
      <w:t xml:space="preserve"> </w:t>
    </w:r>
    <w:r w:rsidR="00B977EA">
      <w:rPr>
        <w:color w:val="7F7F7F" w:themeColor="text1" w:themeTint="80"/>
        <w:sz w:val="16"/>
        <w:szCs w:val="16"/>
      </w:rPr>
      <w:t xml:space="preserve">  </w:t>
    </w:r>
    <w:r w:rsidR="00A849EB">
      <w:rPr>
        <w:color w:val="7F7F7F" w:themeColor="text1" w:themeTint="80"/>
        <w:sz w:val="16"/>
        <w:szCs w:val="16"/>
      </w:rPr>
      <w:t xml:space="preserve">               </w:t>
    </w:r>
    <w:r w:rsidR="00B977EA">
      <w:rPr>
        <w:color w:val="7F7F7F" w:themeColor="text1" w:themeTint="80"/>
        <w:sz w:val="16"/>
        <w:szCs w:val="16"/>
      </w:rPr>
      <w:t xml:space="preserve"> </w:t>
    </w:r>
    <w:r w:rsidR="00A849EB">
      <w:rPr>
        <w:color w:val="7F7F7F" w:themeColor="text1" w:themeTint="80"/>
        <w:sz w:val="16"/>
        <w:szCs w:val="16"/>
      </w:rPr>
      <w:t xml:space="preserve">       </w:t>
    </w:r>
    <w:r w:rsidR="00B977EA">
      <w:rPr>
        <w:color w:val="7F7F7F" w:themeColor="text1" w:themeTint="80"/>
        <w:sz w:val="16"/>
        <w:szCs w:val="16"/>
      </w:rPr>
      <w:t xml:space="preserve">Created Date: </w:t>
    </w:r>
    <w:r w:rsidR="00A849EB">
      <w:rPr>
        <w:color w:val="7F7F7F" w:themeColor="text1" w:themeTint="80"/>
        <w:sz w:val="16"/>
        <w:szCs w:val="16"/>
      </w:rPr>
      <w:t xml:space="preserve">2015                 Revised Date:                Created by:  CEO                       </w:t>
    </w:r>
    <w:r w:rsidR="00B977EA">
      <w:rPr>
        <w:color w:val="7F7F7F" w:themeColor="text1" w:themeTint="80"/>
        <w:sz w:val="16"/>
        <w:szCs w:val="16"/>
      </w:rPr>
      <w:t xml:space="preserve">Page </w:t>
    </w:r>
    <w:r>
      <w:rPr>
        <w:color w:val="7F7F7F" w:themeColor="text1" w:themeTint="80"/>
        <w:sz w:val="16"/>
        <w:szCs w:val="16"/>
      </w:rPr>
      <w:fldChar w:fldCharType="begin"/>
    </w:r>
    <w:r w:rsidR="00B977EA">
      <w:rPr>
        <w:color w:val="7F7F7F" w:themeColor="text1" w:themeTint="80"/>
        <w:sz w:val="16"/>
        <w:szCs w:val="16"/>
      </w:rPr>
      <w:instrText xml:space="preserve"> PAGE   \* MERGEFORMAT </w:instrText>
    </w:r>
    <w:r>
      <w:rPr>
        <w:color w:val="7F7F7F" w:themeColor="text1" w:themeTint="80"/>
        <w:sz w:val="16"/>
        <w:szCs w:val="16"/>
      </w:rPr>
      <w:fldChar w:fldCharType="separate"/>
    </w:r>
    <w:r w:rsidR="00CC73FF">
      <w:rPr>
        <w:noProof/>
        <w:color w:val="7F7F7F" w:themeColor="text1" w:themeTint="80"/>
        <w:sz w:val="16"/>
        <w:szCs w:val="16"/>
      </w:rPr>
      <w:t>1</w:t>
    </w:r>
    <w:r>
      <w:rPr>
        <w:color w:val="7F7F7F" w:themeColor="text1" w:themeTint="80"/>
        <w:sz w:val="16"/>
        <w:szCs w:val="16"/>
      </w:rPr>
      <w:fldChar w:fldCharType="end"/>
    </w:r>
    <w:r w:rsidR="00B977EA">
      <w:rPr>
        <w:color w:val="7F7F7F" w:themeColor="text1" w:themeTint="80"/>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A7" w:rsidRDefault="005848A7" w:rsidP="00A15A01">
      <w:pPr>
        <w:spacing w:after="0" w:line="240" w:lineRule="auto"/>
      </w:pPr>
      <w:r>
        <w:separator/>
      </w:r>
    </w:p>
  </w:footnote>
  <w:footnote w:type="continuationSeparator" w:id="0">
    <w:p w:rsidR="005848A7" w:rsidRDefault="005848A7" w:rsidP="00A15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2DD9"/>
    <w:multiLevelType w:val="hybridMultilevel"/>
    <w:tmpl w:val="589232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8C93B6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DE124C2"/>
    <w:multiLevelType w:val="multilevel"/>
    <w:tmpl w:val="9FB0AD8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DC7DC6"/>
    <w:multiLevelType w:val="hybridMultilevel"/>
    <w:tmpl w:val="E8FC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4249D"/>
    <w:multiLevelType w:val="hybridMultilevel"/>
    <w:tmpl w:val="E17A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E6F63"/>
    <w:multiLevelType w:val="hybridMultilevel"/>
    <w:tmpl w:val="D9DA3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B80DF6"/>
    <w:multiLevelType w:val="multilevel"/>
    <w:tmpl w:val="9FB0AD8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78639FB"/>
    <w:multiLevelType w:val="multilevel"/>
    <w:tmpl w:val="9FB0AD8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C576839"/>
    <w:multiLevelType w:val="multilevel"/>
    <w:tmpl w:val="9FB0AD8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3"/>
  </w:num>
  <w:num w:numId="4">
    <w:abstractNumId w:val="1"/>
  </w:num>
  <w:num w:numId="5">
    <w:abstractNumId w:val="1"/>
  </w:num>
  <w:num w:numId="6">
    <w:abstractNumId w:val="8"/>
  </w:num>
  <w:num w:numId="7">
    <w:abstractNumId w:val="6"/>
  </w:num>
  <w:num w:numId="8">
    <w:abstractNumId w:val="7"/>
  </w:num>
  <w:num w:numId="9">
    <w:abstractNumId w:val="2"/>
  </w:num>
  <w:num w:numId="10">
    <w:abstractNumId w:val="0"/>
  </w:num>
  <w:num w:numId="11">
    <w:abstractNumId w:val="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DA3599"/>
    <w:rsid w:val="000A671F"/>
    <w:rsid w:val="000C2BEE"/>
    <w:rsid w:val="00100D59"/>
    <w:rsid w:val="00110EB2"/>
    <w:rsid w:val="00116085"/>
    <w:rsid w:val="0012504E"/>
    <w:rsid w:val="00131988"/>
    <w:rsid w:val="001370D8"/>
    <w:rsid w:val="001837CD"/>
    <w:rsid w:val="001A79A5"/>
    <w:rsid w:val="001D3AED"/>
    <w:rsid w:val="001F6BDF"/>
    <w:rsid w:val="00280C59"/>
    <w:rsid w:val="002B2274"/>
    <w:rsid w:val="0030438D"/>
    <w:rsid w:val="0034391D"/>
    <w:rsid w:val="00362EF0"/>
    <w:rsid w:val="003818F3"/>
    <w:rsid w:val="003B73A5"/>
    <w:rsid w:val="003D36C5"/>
    <w:rsid w:val="00417118"/>
    <w:rsid w:val="00426753"/>
    <w:rsid w:val="00434BD6"/>
    <w:rsid w:val="004A6EF1"/>
    <w:rsid w:val="004D00DC"/>
    <w:rsid w:val="005351B3"/>
    <w:rsid w:val="00546FA1"/>
    <w:rsid w:val="005551FB"/>
    <w:rsid w:val="005848A7"/>
    <w:rsid w:val="005A267F"/>
    <w:rsid w:val="00642E22"/>
    <w:rsid w:val="00756B74"/>
    <w:rsid w:val="00760DB3"/>
    <w:rsid w:val="007715E3"/>
    <w:rsid w:val="007A6715"/>
    <w:rsid w:val="007D04D9"/>
    <w:rsid w:val="008307F0"/>
    <w:rsid w:val="008434B1"/>
    <w:rsid w:val="008452D7"/>
    <w:rsid w:val="00850C9D"/>
    <w:rsid w:val="00870AD1"/>
    <w:rsid w:val="008B5B9C"/>
    <w:rsid w:val="008C5E66"/>
    <w:rsid w:val="009E20B8"/>
    <w:rsid w:val="00A15A01"/>
    <w:rsid w:val="00A80F77"/>
    <w:rsid w:val="00A849EB"/>
    <w:rsid w:val="00B15737"/>
    <w:rsid w:val="00B80178"/>
    <w:rsid w:val="00B977EA"/>
    <w:rsid w:val="00BF061B"/>
    <w:rsid w:val="00C102D9"/>
    <w:rsid w:val="00C43DA7"/>
    <w:rsid w:val="00C71854"/>
    <w:rsid w:val="00C9232F"/>
    <w:rsid w:val="00CB522D"/>
    <w:rsid w:val="00CB52D3"/>
    <w:rsid w:val="00CB7371"/>
    <w:rsid w:val="00CC73FF"/>
    <w:rsid w:val="00CF708E"/>
    <w:rsid w:val="00D01054"/>
    <w:rsid w:val="00D0441F"/>
    <w:rsid w:val="00D07A25"/>
    <w:rsid w:val="00D14BED"/>
    <w:rsid w:val="00D96FAF"/>
    <w:rsid w:val="00DA1D36"/>
    <w:rsid w:val="00DA3599"/>
    <w:rsid w:val="00DA6BC8"/>
    <w:rsid w:val="00DC0F16"/>
    <w:rsid w:val="00EE01A0"/>
    <w:rsid w:val="00EF18AF"/>
    <w:rsid w:val="00EF3207"/>
    <w:rsid w:val="00F208AD"/>
    <w:rsid w:val="00F221CC"/>
    <w:rsid w:val="00F247BE"/>
    <w:rsid w:val="00FA39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9C"/>
  </w:style>
  <w:style w:type="paragraph" w:styleId="Heading1">
    <w:name w:val="heading 1"/>
    <w:basedOn w:val="Normal"/>
    <w:next w:val="Normal"/>
    <w:link w:val="Heading1Char"/>
    <w:uiPriority w:val="9"/>
    <w:qFormat/>
    <w:rsid w:val="00F208AD"/>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8AD"/>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08AD"/>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08AD"/>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08A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08A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08A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08AD"/>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08A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99"/>
    <w:pPr>
      <w:ind w:left="720"/>
      <w:contextualSpacing/>
    </w:pPr>
  </w:style>
  <w:style w:type="paragraph" w:styleId="PlainText">
    <w:name w:val="Plain Text"/>
    <w:basedOn w:val="Normal"/>
    <w:link w:val="PlainTextChar"/>
    <w:uiPriority w:val="99"/>
    <w:semiHidden/>
    <w:unhideWhenUsed/>
    <w:rsid w:val="00870AD1"/>
    <w:pPr>
      <w:spacing w:after="0" w:line="240" w:lineRule="auto"/>
    </w:pPr>
    <w:rPr>
      <w:rFonts w:ascii="Consolas" w:hAnsi="Consolas" w:cs="Consolas"/>
      <w:sz w:val="21"/>
      <w:szCs w:val="21"/>
      <w:lang w:val="en-AU"/>
    </w:rPr>
  </w:style>
  <w:style w:type="character" w:customStyle="1" w:styleId="PlainTextChar">
    <w:name w:val="Plain Text Char"/>
    <w:basedOn w:val="DefaultParagraphFont"/>
    <w:link w:val="PlainText"/>
    <w:uiPriority w:val="99"/>
    <w:semiHidden/>
    <w:rsid w:val="00870AD1"/>
    <w:rPr>
      <w:rFonts w:ascii="Consolas" w:hAnsi="Consolas" w:cs="Consolas"/>
      <w:sz w:val="21"/>
      <w:szCs w:val="21"/>
      <w:lang w:val="en-AU"/>
    </w:rPr>
  </w:style>
  <w:style w:type="character" w:customStyle="1" w:styleId="Heading1Char">
    <w:name w:val="Heading 1 Char"/>
    <w:basedOn w:val="DefaultParagraphFont"/>
    <w:link w:val="Heading1"/>
    <w:uiPriority w:val="9"/>
    <w:rsid w:val="00F208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08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08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08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208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208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208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08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08A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A7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9A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A15A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5A01"/>
  </w:style>
  <w:style w:type="paragraph" w:styleId="Footer">
    <w:name w:val="footer"/>
    <w:basedOn w:val="Normal"/>
    <w:link w:val="FooterChar"/>
    <w:uiPriority w:val="99"/>
    <w:semiHidden/>
    <w:unhideWhenUsed/>
    <w:rsid w:val="00A15A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5A01"/>
  </w:style>
</w:styles>
</file>

<file path=word/webSettings.xml><?xml version="1.0" encoding="utf-8"?>
<w:webSettings xmlns:r="http://schemas.openxmlformats.org/officeDocument/2006/relationships" xmlns:w="http://schemas.openxmlformats.org/wordprocessingml/2006/main">
  <w:divs>
    <w:div w:id="14917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628F4B5-C9C8-435F-8599-A01D5022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2016-10-06T07:23:00Z</dcterms:created>
  <dcterms:modified xsi:type="dcterms:W3CDTF">2016-10-06T07:23:00Z</dcterms:modified>
</cp:coreProperties>
</file>